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64D2BE9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1 222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bookmarkStart w:id="0" w:name="_Hlk115416990"/>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77777777"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Pr="005A594A">
        <w:rPr>
          <w:rFonts w:cs="Arial"/>
          <w:bCs/>
          <w:sz w:val="20"/>
          <w:szCs w:val="20"/>
        </w:rPr>
        <w:t xml:space="preserve"> </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4E4BFB47"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 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77"/>
        <w:gridCol w:w="840"/>
        <w:gridCol w:w="943"/>
      </w:tblGrid>
      <w:tr w:rsidR="000C659B" w:rsidRPr="005A594A" w14:paraId="62E542A9" w14:textId="77777777" w:rsidTr="007661D2">
        <w:trPr>
          <w:trHeight w:val="577"/>
        </w:trPr>
        <w:tc>
          <w:tcPr>
            <w:tcW w:w="7477" w:type="dxa"/>
            <w:vAlign w:val="center"/>
          </w:tcPr>
          <w:p w14:paraId="44C38EB9" w14:textId="142D7444" w:rsidR="000C659B" w:rsidRPr="005A594A" w:rsidRDefault="006273BF" w:rsidP="00E339E8">
            <w:pPr>
              <w:rPr>
                <w:rFonts w:cs="Arial"/>
                <w:sz w:val="20"/>
                <w:szCs w:val="20"/>
              </w:rPr>
            </w:pPr>
            <w:r>
              <w:rPr>
                <w:rFonts w:cs="Arial"/>
                <w:sz w:val="20"/>
                <w:szCs w:val="20"/>
              </w:rPr>
              <w:t xml:space="preserve">Prijava štete – prirodna nepogoda suša </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36448364"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___________</w:t>
      </w:r>
      <w:r>
        <w:rPr>
          <w:rFonts w:cs="Arial"/>
          <w:sz w:val="20"/>
          <w:szCs w:val="20"/>
        </w:rPr>
        <w:t>202</w:t>
      </w:r>
      <w:r w:rsidR="00CE38EF">
        <w:rPr>
          <w:rFonts w:cs="Arial"/>
          <w:sz w:val="20"/>
          <w:szCs w:val="20"/>
        </w:rPr>
        <w:t>5</w:t>
      </w:r>
      <w:r>
        <w:rPr>
          <w:rFonts w:cs="Arial"/>
          <w:sz w:val="20"/>
          <w:szCs w:val="20"/>
        </w:rPr>
        <w:t xml:space="preserve">. </w:t>
      </w:r>
      <w:r w:rsidR="00A40C58" w:rsidRPr="005A594A">
        <w:rPr>
          <w:rFonts w:cs="Arial"/>
          <w:sz w:val="20"/>
          <w:szCs w:val="20"/>
        </w:rPr>
        <w:tab/>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590E0776" w:rsidR="00B7060E" w:rsidRPr="00B7060E" w:rsidRDefault="00B7060E" w:rsidP="00A40C58">
      <w:pPr>
        <w:rPr>
          <w:rFonts w:cs="Arial"/>
          <w:i/>
          <w:iCs/>
          <w:sz w:val="20"/>
          <w:szCs w:val="20"/>
        </w:rPr>
      </w:pP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osobe ovlaštene za zastupanje</w:t>
      </w:r>
      <w:r>
        <w:rPr>
          <w:rFonts w:cs="Arial"/>
          <w:i/>
          <w:iCs/>
          <w:sz w:val="20"/>
          <w:szCs w:val="20"/>
        </w:rPr>
        <w:t>)</w:t>
      </w:r>
    </w:p>
    <w:p w14:paraId="08C9F24B" w14:textId="77777777" w:rsidR="00A40C58" w:rsidRPr="005A594A" w:rsidRDefault="00A40C58" w:rsidP="00A40C58">
      <w:pPr>
        <w:rPr>
          <w:rFonts w:cs="Arial"/>
          <w:sz w:val="20"/>
          <w:szCs w:val="20"/>
        </w:rPr>
      </w:pPr>
    </w:p>
    <w:bookmarkEnd w:id="0"/>
    <w:p w14:paraId="4660D5B4" w14:textId="77777777" w:rsidR="00A40C58" w:rsidRPr="005A594A" w:rsidRDefault="00A40C58" w:rsidP="00A40C58">
      <w:pPr>
        <w:rPr>
          <w:rFonts w:cs="Arial"/>
          <w:sz w:val="20"/>
          <w:szCs w:val="20"/>
        </w:rPr>
      </w:pPr>
    </w:p>
    <w:sectPr w:rsidR="00A40C58" w:rsidRPr="005A594A" w:rsidSect="008A6E0F">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B522" w14:textId="77777777" w:rsidR="001203DA" w:rsidRDefault="001203DA" w:rsidP="000104FA">
      <w:r>
        <w:separator/>
      </w:r>
    </w:p>
  </w:endnote>
  <w:endnote w:type="continuationSeparator" w:id="0">
    <w:p w14:paraId="7C8CC17C" w14:textId="77777777" w:rsidR="001203DA" w:rsidRDefault="001203DA"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878B" w14:textId="77777777" w:rsidR="001203DA" w:rsidRDefault="001203DA" w:rsidP="000104FA">
      <w:r>
        <w:separator/>
      </w:r>
    </w:p>
  </w:footnote>
  <w:footnote w:type="continuationSeparator" w:id="0">
    <w:p w14:paraId="358E17BD" w14:textId="77777777" w:rsidR="001203DA" w:rsidRDefault="001203DA"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43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0F17CF"/>
    <w:rsid w:val="001203DA"/>
    <w:rsid w:val="00120845"/>
    <w:rsid w:val="001214F4"/>
    <w:rsid w:val="00236C5C"/>
    <w:rsid w:val="00286ED5"/>
    <w:rsid w:val="002D68F1"/>
    <w:rsid w:val="00356DA2"/>
    <w:rsid w:val="003674EF"/>
    <w:rsid w:val="003971E6"/>
    <w:rsid w:val="004062C0"/>
    <w:rsid w:val="00413A61"/>
    <w:rsid w:val="00434419"/>
    <w:rsid w:val="00436AB1"/>
    <w:rsid w:val="0045030A"/>
    <w:rsid w:val="0045670A"/>
    <w:rsid w:val="004F4DE0"/>
    <w:rsid w:val="00552364"/>
    <w:rsid w:val="005A594A"/>
    <w:rsid w:val="006067B8"/>
    <w:rsid w:val="0061641D"/>
    <w:rsid w:val="006273BF"/>
    <w:rsid w:val="0065209D"/>
    <w:rsid w:val="006A639F"/>
    <w:rsid w:val="006D3093"/>
    <w:rsid w:val="007130BA"/>
    <w:rsid w:val="00720D92"/>
    <w:rsid w:val="007236D5"/>
    <w:rsid w:val="00732DBD"/>
    <w:rsid w:val="00752AE6"/>
    <w:rsid w:val="007661D2"/>
    <w:rsid w:val="00770AB7"/>
    <w:rsid w:val="00797541"/>
    <w:rsid w:val="007E5BBF"/>
    <w:rsid w:val="00810D61"/>
    <w:rsid w:val="008274D0"/>
    <w:rsid w:val="00834A19"/>
    <w:rsid w:val="008656AE"/>
    <w:rsid w:val="00891883"/>
    <w:rsid w:val="008A6E0F"/>
    <w:rsid w:val="009003A3"/>
    <w:rsid w:val="00903A5F"/>
    <w:rsid w:val="009571C4"/>
    <w:rsid w:val="0096289F"/>
    <w:rsid w:val="00997AA2"/>
    <w:rsid w:val="009B4904"/>
    <w:rsid w:val="009E23F3"/>
    <w:rsid w:val="00A16675"/>
    <w:rsid w:val="00A35849"/>
    <w:rsid w:val="00A40C58"/>
    <w:rsid w:val="00A91F4F"/>
    <w:rsid w:val="00AD35A6"/>
    <w:rsid w:val="00B30107"/>
    <w:rsid w:val="00B3221C"/>
    <w:rsid w:val="00B7060E"/>
    <w:rsid w:val="00B7428D"/>
    <w:rsid w:val="00BC2129"/>
    <w:rsid w:val="00BE3DEE"/>
    <w:rsid w:val="00BF5332"/>
    <w:rsid w:val="00C441A4"/>
    <w:rsid w:val="00C63307"/>
    <w:rsid w:val="00C76489"/>
    <w:rsid w:val="00C77BFF"/>
    <w:rsid w:val="00C85FA0"/>
    <w:rsid w:val="00CE38EF"/>
    <w:rsid w:val="00D07104"/>
    <w:rsid w:val="00D54D5D"/>
    <w:rsid w:val="00D730DA"/>
    <w:rsid w:val="00D9086E"/>
    <w:rsid w:val="00E339E8"/>
    <w:rsid w:val="00EE6F45"/>
    <w:rsid w:val="00F03DE2"/>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1578</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Romana Kranjčević</cp:lastModifiedBy>
  <cp:revision>8</cp:revision>
  <cp:lastPrinted>2022-03-01T08:06:00Z</cp:lastPrinted>
  <dcterms:created xsi:type="dcterms:W3CDTF">2022-09-06T07:11:00Z</dcterms:created>
  <dcterms:modified xsi:type="dcterms:W3CDTF">2025-08-26T09:45:00Z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465ac402b40bfe542a0987c13b58e1d89fa766b4562fcf7342650f3b7f93e7b9</vt:lpwstr>
  </property>
</Properties>
</file>