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BC" w:rsidRPr="00736B21" w:rsidRDefault="00F415BC" w:rsidP="00F415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 xml:space="preserve">Na temelju članka 20. Zakona o javnoj nabavi (“Narodne novine” br.90/11 i 83/13.), i članka 32. Statuta Općine Bizovac (“Službeni glasnik Općine Bizovac” br. 3/09 i 02/13.), Općinsko vijeće Općine Bizovac, na svojoj 8. sjednici održanoj dana 03.04.2014. godine, donijelo je 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36B21">
        <w:rPr>
          <w:rFonts w:ascii="Arial" w:eastAsia="Times New Roman" w:hAnsi="Arial" w:cs="Arial"/>
          <w:b/>
          <w:sz w:val="20"/>
          <w:szCs w:val="20"/>
        </w:rPr>
        <w:t>1. IZMJENE I DOPUNE PLANA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36B21">
        <w:rPr>
          <w:rFonts w:ascii="Arial" w:eastAsia="Times New Roman" w:hAnsi="Arial" w:cs="Arial"/>
          <w:b/>
          <w:sz w:val="20"/>
          <w:szCs w:val="20"/>
        </w:rPr>
        <w:t>nabave roba, radova i usluga općine Bizovac za 2014. godinu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Članak 1.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Ovim 1. Izmjenama i dopunama Plana nabave roba, radova i usluga utvrđuje se popis javne nabave koji će tijekom 2014. godine provesti općina Bizovac, kao naručitelj.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Članak 2.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Općina Bizovac kao naručitelj izvršit će u 2014. godini nabavu roba, radova i usluga za koje su sredstva planirana u Proračunu općine Bizovac.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Članak 3.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Sukladno članku 2. ovog plana nabave utvrđuju se slijedeće planirane vrijednosti nabave:</w:t>
      </w:r>
    </w:p>
    <w:p w:rsidR="00F415BC" w:rsidRPr="00F415BC" w:rsidRDefault="00F415BC" w:rsidP="00F415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201"/>
        <w:gridCol w:w="1304"/>
        <w:gridCol w:w="717"/>
        <w:gridCol w:w="984"/>
        <w:gridCol w:w="992"/>
        <w:gridCol w:w="873"/>
        <w:gridCol w:w="828"/>
      </w:tblGrid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Redni</w:t>
            </w: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PREDMET NABAVE</w:t>
            </w: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Procijenjena</w:t>
            </w: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vrijednost</w:t>
            </w: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CPV oznaka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Vrsta</w:t>
            </w: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proofErr w:type="spellStart"/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Eviden</w:t>
            </w:r>
            <w:proofErr w:type="spellEnd"/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cijski</w:t>
            </w:r>
            <w:proofErr w:type="spellEnd"/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broj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Početak postupka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Trajanje ugovora</w:t>
            </w: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Potrošnja javne rasvjete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104.000,00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65300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Uređenje dvorca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Normann</w:t>
            </w:r>
            <w:proofErr w:type="spellEnd"/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104.000,00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Asfaltiranje ceste u Zr-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Frankop</w:t>
            </w:r>
            <w:proofErr w:type="spellEnd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ulici u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Samatovcima</w:t>
            </w:r>
            <w:proofErr w:type="spellEnd"/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216.000,00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Otplata kredita za vodoopskrbu Općine 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5.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Održavanje nogostupa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40.000,00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50230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6.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Izgradnja grobnica na groblju Bizovac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16.000,00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Sufinanciranje sustava odvodnje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160.000,00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Izrada projekata energetskog certificiranja zgrada Općine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74225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Izrada projekta JR Brođanci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53.100,00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10.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Izrada projekta JR Habjanovci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48.550,00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11.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Izrada projekta JR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Novaki</w:t>
            </w:r>
            <w:proofErr w:type="spellEnd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Bizovački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26.600,00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12.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Izgradnja JR u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Cretu</w:t>
            </w:r>
            <w:proofErr w:type="spellEnd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Bizovačkom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200.000,00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45230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13.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Obnova nogostupa dijela Ul. K. Tomislava u Bizovcu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68.000,00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14.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Obnova nogostupa u Brođancima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77.600,00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15.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Hortikulturno uređenje u Brođancima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77000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16.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Izgradnja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reciklažnog</w:t>
            </w:r>
            <w:proofErr w:type="spellEnd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dvorišta u Bizovcu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84.800,00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17.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Izrada projektne dokumentacije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reciklažnog</w:t>
            </w:r>
            <w:proofErr w:type="spellEnd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dvorišta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40.000,00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18.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Izrada projekta rukometnog igrališta u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Novakima</w:t>
            </w:r>
            <w:proofErr w:type="spellEnd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Bizovačkim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24.000,00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19.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Rekonstrukcija Vatrogasnog spremišta Bizovac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240.000,00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45261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20.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Uređenje fasade Dr. doma Habjanovci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104.000,00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45440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21.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Usluge higijeničarske službe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59.000,00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85200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Uređenje potkrovlja Dječjeg vrtića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200.000,00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45400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23.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Sufinanciranje projekta rekonstrukcije dvorane OŠ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68.000,00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74000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24.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Usluge deratizacije, zimske službe, sanacije deponija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106.400,00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90212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25.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ID PPUOB – zbog javne rasvjete u </w:t>
            </w:r>
            <w:proofErr w:type="spellStart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Cretu</w:t>
            </w:r>
            <w:proofErr w:type="spellEnd"/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Bizovačkom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18.000,00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74251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26.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Izrada projekta rekonstrukcije zgrade DVD-a Bizovac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48.000,00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27.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Održavanje poljskih putova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80.000,00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50230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28.</w:t>
            </w: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Sufinanciranje projekta rekonstrukcije školske dvorane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68.000,00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74220</w:t>
            </w: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sz w:val="18"/>
                <w:szCs w:val="18"/>
              </w:rPr>
              <w:t>Bagatelna nabava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36B21" w:rsidRPr="00736B21" w:rsidTr="00736B21">
        <w:tc>
          <w:tcPr>
            <w:tcW w:w="62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UKUPNO</w:t>
            </w:r>
          </w:p>
        </w:tc>
        <w:tc>
          <w:tcPr>
            <w:tcW w:w="130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36B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2.102.050,00</w:t>
            </w:r>
          </w:p>
        </w:tc>
        <w:tc>
          <w:tcPr>
            <w:tcW w:w="717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736B21" w:rsidRPr="00736B21" w:rsidRDefault="00736B21" w:rsidP="00F415BC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36B21" w:rsidRPr="00736B21" w:rsidRDefault="00736B21" w:rsidP="00F41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736B21" w:rsidRDefault="00736B21" w:rsidP="00F415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Članak 4.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Za nabavu roba i usluga te ustupanje radova iz ovog Plana općinski načelnik, kao odgovorna osoba naručitelja, predlaže i donosi Odluku o početku postupka javne nabave te Odluku o odabiru najpovoljnijeg ponuditelja, sukladno odredbama Zakona o javnoj nabavi.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Članak 5.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Stručne i administrativne poslove za provođenje postupka nabave provodit će Jedinstveni upravni odjel Općine Bizovac, koji vodi evidenciju postupka nabave i sklopljenih ugovora o nabavi i dostavlja godišnje izvješće Uredu za javnu nabavu sukladno Zakonu o javnoj nabavi.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Članak 6.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Ove 1. Izmjene i dopune  Plana nabave stupa na snagu danom donošenja, a objavit će se u “Službenom glasniku Općine Bizovac”.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OPĆINSKO VIJEĆE OPĆINE BIZOVAC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KLASA: 406-01/13-01/01</w:t>
      </w:r>
    </w:p>
    <w:p w:rsidR="00736B21" w:rsidRDefault="00F415BC" w:rsidP="00736B2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URBROJ: 2185/03-14-03</w:t>
      </w:r>
    </w:p>
    <w:p w:rsidR="00F415BC" w:rsidRPr="00736B21" w:rsidRDefault="00F415BC" w:rsidP="00736B21">
      <w:pPr>
        <w:autoSpaceDE w:val="0"/>
        <w:autoSpaceDN w:val="0"/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 xml:space="preserve">Predsjednik </w:t>
      </w:r>
      <w:r w:rsidR="00736B21" w:rsidRPr="00736B21">
        <w:rPr>
          <w:rFonts w:ascii="Arial" w:eastAsia="Times New Roman" w:hAnsi="Arial" w:cs="Arial"/>
          <w:sz w:val="20"/>
          <w:szCs w:val="20"/>
        </w:rPr>
        <w:t>Općinskog vijeća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Bizovac, 03.04.2014.</w:t>
      </w:r>
      <w:r w:rsidRPr="00736B21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</w:t>
      </w:r>
      <w:r w:rsidR="00736B21" w:rsidRPr="00736B21">
        <w:rPr>
          <w:rFonts w:ascii="Arial" w:eastAsia="Times New Roman" w:hAnsi="Arial" w:cs="Arial"/>
          <w:sz w:val="20"/>
          <w:szCs w:val="20"/>
        </w:rPr>
        <w:t xml:space="preserve">         </w:t>
      </w:r>
      <w:r w:rsidRPr="00736B21">
        <w:rPr>
          <w:rFonts w:ascii="Arial" w:eastAsia="Times New Roman" w:hAnsi="Arial" w:cs="Arial"/>
          <w:sz w:val="20"/>
          <w:szCs w:val="20"/>
        </w:rPr>
        <w:t>Davor Torjanac, v. r.</w:t>
      </w: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415BC" w:rsidRPr="00736B21" w:rsidRDefault="00F415BC" w:rsidP="00F415B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6B21">
        <w:rPr>
          <w:rFonts w:ascii="Arial" w:eastAsia="Times New Roman" w:hAnsi="Arial" w:cs="Arial"/>
          <w:sz w:val="20"/>
          <w:szCs w:val="20"/>
        </w:rPr>
        <w:t>----------</w:t>
      </w:r>
    </w:p>
    <w:p w:rsidR="002A38DA" w:rsidRDefault="002A38DA"/>
    <w:sectPr w:rsidR="002A38DA" w:rsidSect="00736B21">
      <w:pgSz w:w="11906" w:h="16838"/>
      <w:pgMar w:top="1134" w:right="1134" w:bottom="1418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C"/>
    <w:rsid w:val="002A38DA"/>
    <w:rsid w:val="00736B21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C053-455C-4E32-B362-6B41664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Nediljko Pušić</dc:creator>
  <cp:keywords/>
  <dc:description/>
  <cp:lastModifiedBy>Nediljko Pušić</cp:lastModifiedBy>
  <cp:revision>2</cp:revision>
  <dcterms:created xsi:type="dcterms:W3CDTF">2014-04-07T06:44:00Z</dcterms:created>
  <dcterms:modified xsi:type="dcterms:W3CDTF">2014-04-22T11:48:00Z</dcterms:modified>
</cp:coreProperties>
</file>